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14300" distT="114300" distL="114300" distR="114300">
            <wp:extent cx="4260396" cy="48101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260396" cy="481013"/>
                    </a:xfrm>
                    <a:prstGeom prst="rect"/>
                    <a:ln/>
                  </pic:spPr>
                </pic:pic>
              </a:graphicData>
            </a:graphic>
          </wp:inline>
        </w:drawing>
      </w:r>
      <w:r w:rsidDel="00000000" w:rsidR="00000000" w:rsidRPr="00000000">
        <w:rPr>
          <w:sz w:val="24"/>
          <w:szCs w:val="24"/>
        </w:rPr>
        <w:drawing>
          <wp:inline distB="114300" distT="114300" distL="114300" distR="114300">
            <wp:extent cx="1414463" cy="74839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14463" cy="74839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rFonts w:ascii="Lora" w:cs="Lora" w:eastAsia="Lora" w:hAnsi="Lora"/>
          <w:sz w:val="40"/>
          <w:szCs w:val="40"/>
        </w:rPr>
      </w:pPr>
      <w:r w:rsidDel="00000000" w:rsidR="00000000" w:rsidRPr="00000000">
        <w:rPr>
          <w:rFonts w:ascii="Lora" w:cs="Lora" w:eastAsia="Lora" w:hAnsi="Lora"/>
          <w:sz w:val="40"/>
          <w:szCs w:val="40"/>
          <w:rtl w:val="0"/>
        </w:rPr>
        <w:t xml:space="preserve">WHAT IS THE PTA?</w:t>
      </w:r>
    </w:p>
    <w:p w:rsidR="00000000" w:rsidDel="00000000" w:rsidP="00000000" w:rsidRDefault="00000000" w:rsidRPr="00000000" w14:paraId="00000004">
      <w:pPr>
        <w:rPr>
          <w:rFonts w:ascii="Lora" w:cs="Lora" w:eastAsia="Lora" w:hAnsi="Lora"/>
          <w:sz w:val="24"/>
          <w:szCs w:val="24"/>
        </w:rPr>
      </w:pPr>
      <w:r w:rsidDel="00000000" w:rsidR="00000000" w:rsidRPr="00000000">
        <w:rPr>
          <w:rFonts w:ascii="Lora" w:cs="Lora" w:eastAsia="Lora" w:hAnsi="Lora"/>
          <w:sz w:val="28"/>
          <w:szCs w:val="28"/>
          <w:rtl w:val="0"/>
        </w:rPr>
        <w:tab/>
      </w:r>
      <w:r w:rsidDel="00000000" w:rsidR="00000000" w:rsidRPr="00000000">
        <w:rPr>
          <w:rFonts w:ascii="Lora" w:cs="Lora" w:eastAsia="Lora" w:hAnsi="Lora"/>
          <w:sz w:val="24"/>
          <w:szCs w:val="24"/>
          <w:rtl w:val="0"/>
        </w:rPr>
        <w:t xml:space="preserve">PTA stands for Parent Teacher Association, and it consists of parents,  teachers, staff, and community members working together together to support all students and enrich their learning experience.  Our objective is to provide funds, programs, and resources that will maximize the education of every child, benefit the school and bring together our community. </w:t>
      </w:r>
    </w:p>
    <w:p w:rsidR="00000000" w:rsidDel="00000000" w:rsidP="00000000" w:rsidRDefault="00000000" w:rsidRPr="00000000" w14:paraId="00000005">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6">
      <w:pPr>
        <w:rPr>
          <w:rFonts w:ascii="Lora" w:cs="Lora" w:eastAsia="Lora" w:hAnsi="Lora"/>
          <w:sz w:val="40"/>
          <w:szCs w:val="40"/>
        </w:rPr>
      </w:pPr>
      <w:r w:rsidDel="00000000" w:rsidR="00000000" w:rsidRPr="00000000">
        <w:rPr>
          <w:rFonts w:ascii="Lora" w:cs="Lora" w:eastAsia="Lora" w:hAnsi="Lora"/>
          <w:sz w:val="40"/>
          <w:szCs w:val="40"/>
          <w:rtl w:val="0"/>
        </w:rPr>
        <w:t xml:space="preserve">WHO CAN JOIN THE PTA?</w:t>
      </w:r>
    </w:p>
    <w:p w:rsidR="00000000" w:rsidDel="00000000" w:rsidP="00000000" w:rsidRDefault="00000000" w:rsidRPr="00000000" w14:paraId="00000007">
      <w:pPr>
        <w:rPr>
          <w:rFonts w:ascii="Lora" w:cs="Lora" w:eastAsia="Lora" w:hAnsi="Lora"/>
          <w:sz w:val="24"/>
          <w:szCs w:val="24"/>
        </w:rPr>
      </w:pPr>
      <w:r w:rsidDel="00000000" w:rsidR="00000000" w:rsidRPr="00000000">
        <w:rPr>
          <w:rFonts w:ascii="Lora" w:cs="Lora" w:eastAsia="Lora" w:hAnsi="Lora"/>
          <w:sz w:val="24"/>
          <w:szCs w:val="24"/>
          <w:rtl w:val="0"/>
        </w:rPr>
        <w:tab/>
        <w:t xml:space="preserve">Parents, grandparents, community members, teachers, and staff members can all be part of the PTA - signing up for a membership (and paying the $6 yearly dues) is not a requirement to attend meetings and become a volunteer, but by becoming an official member, you are given the opportunity to vote about important issues that will directly impact your child.  We encourage EVERYONE to  become a member and welcome you to attend as many meetings as possible.</w:t>
      </w:r>
    </w:p>
    <w:p w:rsidR="00000000" w:rsidDel="00000000" w:rsidP="00000000" w:rsidRDefault="00000000" w:rsidRPr="00000000" w14:paraId="00000008">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09">
      <w:pPr>
        <w:rPr>
          <w:rFonts w:ascii="Lora" w:cs="Lora" w:eastAsia="Lora" w:hAnsi="Lora"/>
          <w:sz w:val="40"/>
          <w:szCs w:val="40"/>
        </w:rPr>
        <w:sectPr>
          <w:pgSz w:h="15840" w:w="12240"/>
          <w:pgMar w:bottom="360" w:top="540" w:left="1440" w:right="1440" w:header="720" w:footer="720"/>
          <w:pgNumType w:start="1"/>
          <w:cols w:equalWidth="0"/>
        </w:sectPr>
      </w:pPr>
      <w:r w:rsidDel="00000000" w:rsidR="00000000" w:rsidRPr="00000000">
        <w:rPr>
          <w:rFonts w:ascii="Lora" w:cs="Lora" w:eastAsia="Lora" w:hAnsi="Lora"/>
          <w:sz w:val="40"/>
          <w:szCs w:val="40"/>
          <w:rtl w:val="0"/>
        </w:rPr>
        <w:t xml:space="preserve">10 REASONS TO GET INVOLVED!</w:t>
      </w:r>
    </w:p>
    <w:p w:rsidR="00000000" w:rsidDel="00000000" w:rsidP="00000000" w:rsidRDefault="00000000" w:rsidRPr="00000000" w14:paraId="0000000A">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We </w:t>
      </w:r>
      <w:r w:rsidDel="00000000" w:rsidR="00000000" w:rsidRPr="00000000">
        <w:rPr>
          <w:rFonts w:ascii="Lora" w:cs="Lora" w:eastAsia="Lora" w:hAnsi="Lora"/>
          <w:b w:val="1"/>
          <w:sz w:val="24"/>
          <w:szCs w:val="24"/>
          <w:u w:val="single"/>
          <w:rtl w:val="0"/>
        </w:rPr>
        <w:t xml:space="preserve">NEED</w:t>
      </w:r>
      <w:r w:rsidDel="00000000" w:rsidR="00000000" w:rsidRPr="00000000">
        <w:rPr>
          <w:rFonts w:ascii="Lora" w:cs="Lora" w:eastAsia="Lora" w:hAnsi="Lora"/>
          <w:sz w:val="24"/>
          <w:szCs w:val="24"/>
          <w:rtl w:val="0"/>
        </w:rPr>
        <w:t xml:space="preserve"> you!</w:t>
      </w:r>
    </w:p>
    <w:p w:rsidR="00000000" w:rsidDel="00000000" w:rsidP="00000000" w:rsidRDefault="00000000" w:rsidRPr="00000000" w14:paraId="0000000B">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Make your voice heard</w:t>
      </w:r>
    </w:p>
    <w:p w:rsidR="00000000" w:rsidDel="00000000" w:rsidP="00000000" w:rsidRDefault="00000000" w:rsidRPr="00000000" w14:paraId="0000000C">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Advocate for issues that are important to your family</w:t>
      </w:r>
    </w:p>
    <w:p w:rsidR="00000000" w:rsidDel="00000000" w:rsidP="00000000" w:rsidRDefault="00000000" w:rsidRPr="00000000" w14:paraId="0000000D">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Get to know other parents,  teachers and staff.</w:t>
      </w:r>
    </w:p>
    <w:p w:rsidR="00000000" w:rsidDel="00000000" w:rsidP="00000000" w:rsidRDefault="00000000" w:rsidRPr="00000000" w14:paraId="0000000E">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Be better informed about school issues and activities.</w:t>
      </w:r>
    </w:p>
    <w:p w:rsidR="00000000" w:rsidDel="00000000" w:rsidP="00000000" w:rsidRDefault="00000000" w:rsidRPr="00000000" w14:paraId="0000000F">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Help strengthen our community.</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M</w:t>
      </w:r>
      <w:r w:rsidDel="00000000" w:rsidR="00000000" w:rsidRPr="00000000">
        <w:rPr>
          <w:rFonts w:ascii="Lora" w:cs="Lora" w:eastAsia="Lora" w:hAnsi="Lora"/>
          <w:sz w:val="24"/>
          <w:szCs w:val="24"/>
          <w:rtl w:val="0"/>
        </w:rPr>
        <w:t xml:space="preserve">ake a positive impact on our school and it’s students</w:t>
      </w:r>
    </w:p>
    <w:p w:rsidR="00000000" w:rsidDel="00000000" w:rsidP="00000000" w:rsidRDefault="00000000" w:rsidRPr="00000000" w14:paraId="00000011">
      <w:pPr>
        <w:numPr>
          <w:ilvl w:val="0"/>
          <w:numId w:val="1"/>
        </w:numPr>
        <w:ind w:left="720" w:hanging="360"/>
        <w:rPr>
          <w:rFonts w:ascii="Lora" w:cs="Lora" w:eastAsia="Lora" w:hAnsi="Lora"/>
          <w:sz w:val="24"/>
          <w:szCs w:val="24"/>
        </w:rPr>
      </w:pPr>
      <w:r w:rsidDel="00000000" w:rsidR="00000000" w:rsidRPr="00000000">
        <w:rPr>
          <w:rFonts w:ascii="Lora" w:cs="Lora" w:eastAsia="Lora" w:hAnsi="Lora"/>
          <w:b w:val="1"/>
          <w:sz w:val="24"/>
          <w:szCs w:val="24"/>
          <w:rtl w:val="0"/>
        </w:rPr>
        <w:t xml:space="preserve">Your child benefits - studies show that when parents are involved it positively impacts their children’s education</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No mandatory commitment- Be as involved as your family’s schedule allows.</w:t>
      </w:r>
    </w:p>
    <w:p w:rsidR="00000000" w:rsidDel="00000000" w:rsidP="00000000" w:rsidRDefault="00000000" w:rsidRPr="00000000" w14:paraId="00000013">
      <w:pPr>
        <w:numPr>
          <w:ilvl w:val="0"/>
          <w:numId w:val="1"/>
        </w:numPr>
        <w:ind w:left="720" w:hanging="360"/>
        <w:rPr>
          <w:rFonts w:ascii="Lora" w:cs="Lora" w:eastAsia="Lora" w:hAnsi="Lora"/>
          <w:sz w:val="24"/>
          <w:szCs w:val="24"/>
        </w:rPr>
        <w:sectPr>
          <w:type w:val="continuous"/>
          <w:pgSz w:h="15840" w:w="12240"/>
          <w:pgMar w:bottom="720" w:top="720" w:left="1440" w:right="1440" w:header="720" w:footer="720"/>
          <w:cols w:equalWidth="0" w:num="2">
            <w:col w:space="720" w:w="4320"/>
            <w:col w:space="0" w:w="4320"/>
          </w:cols>
        </w:sectPr>
      </w:pPr>
      <w:r w:rsidDel="00000000" w:rsidR="00000000" w:rsidRPr="00000000">
        <w:rPr>
          <w:rFonts w:ascii="Lora" w:cs="Lora" w:eastAsia="Lora" w:hAnsi="Lora"/>
          <w:sz w:val="24"/>
          <w:szCs w:val="24"/>
          <w:rtl w:val="0"/>
        </w:rPr>
        <w:t xml:space="preserve">We have FUN!</w:t>
      </w:r>
    </w:p>
    <w:p w:rsidR="00000000" w:rsidDel="00000000" w:rsidP="00000000" w:rsidRDefault="00000000" w:rsidRPr="00000000" w14:paraId="00000014">
      <w:pPr>
        <w:rPr>
          <w:rFonts w:ascii="Lora" w:cs="Lora" w:eastAsia="Lora" w:hAnsi="Lora"/>
          <w:sz w:val="24"/>
          <w:szCs w:val="24"/>
        </w:rPr>
      </w:pPr>
      <w:r w:rsidDel="00000000" w:rsidR="00000000" w:rsidRPr="00000000">
        <w:rPr>
          <w:rtl w:val="0"/>
        </w:rPr>
      </w:r>
    </w:p>
    <w:p w:rsidR="00000000" w:rsidDel="00000000" w:rsidP="00000000" w:rsidRDefault="00000000" w:rsidRPr="00000000" w14:paraId="00000015">
      <w:pPr>
        <w:rPr>
          <w:rFonts w:ascii="Lora" w:cs="Lora" w:eastAsia="Lora" w:hAnsi="Lora"/>
          <w:sz w:val="40"/>
          <w:szCs w:val="40"/>
        </w:rPr>
        <w:sectPr>
          <w:type w:val="continuous"/>
          <w:pgSz w:h="15840" w:w="12240"/>
          <w:pgMar w:bottom="720" w:top="720" w:left="1440" w:right="1440" w:header="720" w:footer="720"/>
        </w:sectPr>
      </w:pPr>
      <w:r w:rsidDel="00000000" w:rsidR="00000000" w:rsidRPr="00000000">
        <w:rPr>
          <w:rFonts w:ascii="Lora" w:cs="Lora" w:eastAsia="Lora" w:hAnsi="Lora"/>
          <w:sz w:val="40"/>
          <w:szCs w:val="40"/>
          <w:rtl w:val="0"/>
        </w:rPr>
        <w:t xml:space="preserve">PTA SUPPORTS:</w:t>
      </w:r>
    </w:p>
    <w:p w:rsidR="00000000" w:rsidDel="00000000" w:rsidP="00000000" w:rsidRDefault="00000000" w:rsidRPr="00000000" w14:paraId="00000016">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Teacher Appreciation Week</w:t>
      </w:r>
    </w:p>
    <w:p w:rsidR="00000000" w:rsidDel="00000000" w:rsidP="00000000" w:rsidRDefault="00000000" w:rsidRPr="00000000" w14:paraId="00000017">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Book Fair</w:t>
      </w:r>
    </w:p>
    <w:p w:rsidR="00000000" w:rsidDel="00000000" w:rsidP="00000000" w:rsidRDefault="00000000" w:rsidRPr="00000000" w14:paraId="00000018">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Box Tops for Education</w:t>
      </w:r>
    </w:p>
    <w:p w:rsidR="00000000" w:rsidDel="00000000" w:rsidP="00000000" w:rsidRDefault="00000000" w:rsidRPr="00000000" w14:paraId="00000019">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Science Fair</w:t>
      </w:r>
    </w:p>
    <w:p w:rsidR="00000000" w:rsidDel="00000000" w:rsidP="00000000" w:rsidRDefault="00000000" w:rsidRPr="00000000" w14:paraId="0000001A">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Pancake Breakfast</w:t>
      </w:r>
    </w:p>
    <w:p w:rsidR="00000000" w:rsidDel="00000000" w:rsidP="00000000" w:rsidRDefault="00000000" w:rsidRPr="00000000" w14:paraId="0000001B">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Special Persons Week</w:t>
      </w:r>
    </w:p>
    <w:p w:rsidR="00000000" w:rsidDel="00000000" w:rsidP="00000000" w:rsidRDefault="00000000" w:rsidRPr="00000000" w14:paraId="0000001C">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Enrichment Fair</w:t>
      </w:r>
    </w:p>
    <w:p w:rsidR="00000000" w:rsidDel="00000000" w:rsidP="00000000" w:rsidRDefault="00000000" w:rsidRPr="00000000" w14:paraId="0000001D">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Craft &amp; Vendor Fair</w:t>
      </w:r>
    </w:p>
    <w:p w:rsidR="00000000" w:rsidDel="00000000" w:rsidP="00000000" w:rsidRDefault="00000000" w:rsidRPr="00000000" w14:paraId="0000001E">
      <w:pPr>
        <w:ind w:left="720" w:firstLine="0"/>
        <w:rPr>
          <w:rFonts w:ascii="Lora" w:cs="Lora" w:eastAsia="Lora" w:hAnsi="Lora"/>
          <w:sz w:val="24"/>
          <w:szCs w:val="24"/>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Military Appreciation </w:t>
      </w:r>
    </w:p>
    <w:p w:rsidR="00000000" w:rsidDel="00000000" w:rsidP="00000000" w:rsidRDefault="00000000" w:rsidRPr="00000000" w14:paraId="00000020">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Book &amp; Resource Rooms</w:t>
      </w:r>
    </w:p>
    <w:p w:rsidR="00000000" w:rsidDel="00000000" w:rsidP="00000000" w:rsidRDefault="00000000" w:rsidRPr="00000000" w14:paraId="00000021">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Reading Nights</w:t>
      </w:r>
    </w:p>
    <w:p w:rsidR="00000000" w:rsidDel="00000000" w:rsidP="00000000" w:rsidRDefault="00000000" w:rsidRPr="00000000" w14:paraId="00000022">
      <w:pPr>
        <w:numPr>
          <w:ilvl w:val="0"/>
          <w:numId w:val="2"/>
        </w:numPr>
        <w:ind w:left="720" w:hanging="360"/>
        <w:rPr>
          <w:rFonts w:ascii="Lora" w:cs="Lora" w:eastAsia="Lora" w:hAnsi="Lora"/>
          <w:sz w:val="24"/>
          <w:szCs w:val="24"/>
        </w:rPr>
      </w:pPr>
      <w:r w:rsidDel="00000000" w:rsidR="00000000" w:rsidRPr="00000000">
        <w:rPr>
          <w:rFonts w:ascii="Lora" w:cs="Lora" w:eastAsia="Lora" w:hAnsi="Lora"/>
          <w:sz w:val="24"/>
          <w:szCs w:val="24"/>
          <w:rtl w:val="0"/>
        </w:rPr>
        <w:t xml:space="preserve">Trunk or Treat</w:t>
      </w:r>
    </w:p>
    <w:p w:rsidR="00000000" w:rsidDel="00000000" w:rsidP="00000000" w:rsidRDefault="00000000" w:rsidRPr="00000000" w14:paraId="00000023">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Digital Families Workshop</w:t>
      </w:r>
    </w:p>
    <w:p w:rsidR="00000000" w:rsidDel="00000000" w:rsidP="00000000" w:rsidRDefault="00000000" w:rsidRPr="00000000" w14:paraId="00000024">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Sweetheart Ball </w:t>
      </w:r>
    </w:p>
    <w:p w:rsidR="00000000" w:rsidDel="00000000" w:rsidP="00000000" w:rsidRDefault="00000000" w:rsidRPr="00000000" w14:paraId="00000025">
      <w:pPr>
        <w:numPr>
          <w:ilvl w:val="0"/>
          <w:numId w:val="2"/>
        </w:numPr>
        <w:ind w:left="720" w:hanging="360"/>
        <w:rPr>
          <w:rFonts w:ascii="Lora" w:cs="Lora" w:eastAsia="Lora" w:hAnsi="Lora"/>
          <w:sz w:val="24"/>
          <w:szCs w:val="24"/>
          <w:u w:val="none"/>
        </w:rPr>
      </w:pPr>
      <w:r w:rsidDel="00000000" w:rsidR="00000000" w:rsidRPr="00000000">
        <w:rPr>
          <w:rFonts w:ascii="Lora" w:cs="Lora" w:eastAsia="Lora" w:hAnsi="Lora"/>
          <w:sz w:val="24"/>
          <w:szCs w:val="24"/>
          <w:rtl w:val="0"/>
        </w:rPr>
        <w:t xml:space="preserve">Mother/Son Event</w:t>
      </w:r>
    </w:p>
    <w:p w:rsidR="00000000" w:rsidDel="00000000" w:rsidP="00000000" w:rsidRDefault="00000000" w:rsidRPr="00000000" w14:paraId="00000026">
      <w:pPr>
        <w:numPr>
          <w:ilvl w:val="0"/>
          <w:numId w:val="2"/>
        </w:numPr>
        <w:ind w:left="720" w:hanging="360"/>
        <w:rPr>
          <w:rFonts w:ascii="Lora" w:cs="Lora" w:eastAsia="Lora" w:hAnsi="Lora"/>
          <w:b w:val="1"/>
          <w:sz w:val="24"/>
          <w:szCs w:val="24"/>
        </w:rPr>
      </w:pPr>
      <w:r w:rsidDel="00000000" w:rsidR="00000000" w:rsidRPr="00000000">
        <w:rPr>
          <w:rFonts w:ascii="Lora" w:cs="Lora" w:eastAsia="Lora" w:hAnsi="Lora"/>
          <w:b w:val="1"/>
          <w:sz w:val="24"/>
          <w:szCs w:val="24"/>
          <w:rtl w:val="0"/>
        </w:rPr>
        <w:t xml:space="preserve">and much more!</w:t>
      </w:r>
    </w:p>
    <w:sectPr>
      <w:type w:val="continuous"/>
      <w:pgSz w:h="15840" w:w="12240"/>
      <w:pgMar w:bottom="720" w:top="72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